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F6A" w:rsidRDefault="00344F6A" w:rsidP="00C562B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Which medication is used to treat hyperthyroidism?</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Levothyroxine (</w:t>
            </w:r>
            <w:proofErr w:type="spellStart"/>
            <w:r>
              <w:rPr>
                <w:rFonts w:ascii="Times New Roman" w:hAnsi="Times New Roman" w:cs="Times New Roman"/>
                <w:color w:val="000000"/>
                <w:sz w:val="24"/>
                <w:szCs w:val="24"/>
              </w:rPr>
              <w:t>Synthroid</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Liotrix</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Thyrolar</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8C3F4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Propylthiouracil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Propacil</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Liothyronine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Cytomel</w:t>
            </w:r>
            <w:proofErr w:type="spellEnd"/>
            <w:r>
              <w:rPr>
                <w:rFonts w:ascii="Times New Roman" w:hAnsi="Times New Roman" w:cs="Times New Roman"/>
                <w:color w:val="000000"/>
                <w:sz w:val="24"/>
                <w:szCs w:val="24"/>
              </w:rPr>
              <w:t>)</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 patient with a history of heart failure has been diagnosed with hypothyroidism. The drug interaction with glycosides and thyroid replacement therapy will most likely require which change in therapy?</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in the daily digoxin dosage</w:t>
            </w:r>
          </w:p>
        </w:tc>
      </w:tr>
      <w:tr w:rsidR="00344F6A">
        <w:tc>
          <w:tcPr>
            <w:tcW w:w="360" w:type="dxa"/>
            <w:tcBorders>
              <w:top w:val="nil"/>
              <w:left w:val="nil"/>
              <w:bottom w:val="nil"/>
              <w:right w:val="nil"/>
            </w:tcBorders>
          </w:tcPr>
          <w:p w:rsidR="00344F6A" w:rsidRDefault="008C3F4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Gradual increase in the daily glycoside dosage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Inability to begin thyroid replacement therapy because of the underlying heart condition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thyroid replacement dosage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Which nursing diagnosis may be identified for a patient with hyperthyroidism?</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more than body requirements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Disturbed sleep pattern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airway clearance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is providing instruction to a patient recently prescribed a radioactive iodine isotope. Which is the correct action of this medication?</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Stimulates the synthesis of T</w:t>
            </w:r>
            <w:r>
              <w:rPr>
                <w:rFonts w:ascii="Times New Roman" w:hAnsi="Times New Roman" w:cs="Times New Roman"/>
                <w:color w:val="000000"/>
                <w:sz w:val="24"/>
                <w:szCs w:val="24"/>
                <w:vertAlign w:val="subscript"/>
              </w:rPr>
              <w:t>3</w:t>
            </w:r>
            <w:r>
              <w:rPr>
                <w:rFonts w:ascii="Times New Roman" w:hAnsi="Times New Roman" w:cs="Times New Roman"/>
                <w:color w:val="000000"/>
                <w:sz w:val="24"/>
                <w:szCs w:val="24"/>
              </w:rPr>
              <w:t xml:space="preserve"> and T</w:t>
            </w:r>
            <w:r>
              <w:rPr>
                <w:rFonts w:ascii="Times New Roman" w:hAnsi="Times New Roman" w:cs="Times New Roman"/>
                <w:color w:val="000000"/>
                <w:sz w:val="24"/>
                <w:szCs w:val="24"/>
                <w:vertAlign w:val="subscript"/>
              </w:rPr>
              <w:t>4</w:t>
            </w:r>
            <w:r>
              <w:rPr>
                <w:rFonts w:ascii="Times New Roman" w:hAnsi="Times New Roman" w:cs="Times New Roman"/>
                <w:color w:val="000000"/>
                <w:sz w:val="24"/>
                <w:szCs w:val="24"/>
              </w:rPr>
              <w:t xml:space="preserve"> hormones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Increases the storage of </w:t>
            </w:r>
            <w:proofErr w:type="spellStart"/>
            <w:r>
              <w:rPr>
                <w:rFonts w:ascii="Times New Roman" w:hAnsi="Times New Roman" w:cs="Times New Roman"/>
                <w:color w:val="000000"/>
                <w:sz w:val="24"/>
                <w:szCs w:val="24"/>
              </w:rPr>
              <w:t>thyroxine</w:t>
            </w:r>
            <w:proofErr w:type="spellEnd"/>
            <w:r>
              <w:rPr>
                <w:rFonts w:ascii="Times New Roman" w:hAnsi="Times New Roman" w:cs="Times New Roman"/>
                <w:color w:val="000000"/>
                <w:sz w:val="24"/>
                <w:szCs w:val="24"/>
              </w:rPr>
              <w:t xml:space="preserve"> before thyroid surgery</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Destroys hyperactive thyroid tissue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Replaces deficient thyroid hormone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Which patient would be a candidate for radioactive iodine therapy?</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17-year-old woman with Graves’ disease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64-year-old woman with hypothyroidism</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46-year-old man with heart disease and thyroid cancer</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82-year-old man with myxedema crisis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medication is used in the treatment of hypothyroidism?</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Levothyroxine (</w:t>
            </w:r>
            <w:proofErr w:type="spellStart"/>
            <w:r>
              <w:rPr>
                <w:rFonts w:ascii="Times New Roman" w:hAnsi="Times New Roman" w:cs="Times New Roman"/>
                <w:color w:val="000000"/>
                <w:sz w:val="24"/>
                <w:szCs w:val="24"/>
              </w:rPr>
              <w:t>Synthroid</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Radioactive iodine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Propylthiouracil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Propacil</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Methimazole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Tapazole</w:t>
            </w:r>
            <w:proofErr w:type="spellEnd"/>
            <w:r>
              <w:rPr>
                <w:rFonts w:ascii="Times New Roman" w:hAnsi="Times New Roman" w:cs="Times New Roman"/>
                <w:color w:val="000000"/>
                <w:sz w:val="24"/>
                <w:szCs w:val="24"/>
              </w:rPr>
              <w:t>)</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patient with myxedema complains to the nurse that he has a “hangover” the next morning after taking a pain medication at night. Which explanation by the nurse is the most accurate?</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have increased sensitivity to the medicine because of your thyroid condition.”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you haven’t been sleeping, you have increased fatigue and should increase the analgesic.”</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“You are not taking enough thyroid medication and you should increase the </w:t>
            </w:r>
            <w:r>
              <w:rPr>
                <w:rFonts w:ascii="Times New Roman" w:hAnsi="Times New Roman" w:cs="Times New Roman"/>
                <w:color w:val="000000"/>
                <w:sz w:val="24"/>
                <w:szCs w:val="24"/>
              </w:rPr>
              <w:lastRenderedPageBreak/>
              <w:t>dosage.”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pain medication is incompatible with your thyroid medication and you should find another analgesic to take.”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condition can occur if congenital hypothyroidism is not treated?</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Diabetes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vision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Periorbital</w:t>
            </w:r>
            <w:proofErr w:type="spellEnd"/>
            <w:r>
              <w:rPr>
                <w:rFonts w:ascii="Times New Roman" w:hAnsi="Times New Roman" w:cs="Times New Roman"/>
                <w:color w:val="000000"/>
                <w:sz w:val="24"/>
                <w:szCs w:val="24"/>
              </w:rPr>
              <w:t xml:space="preserve"> edema</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Cretinism</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What is the mechanism of action of </w:t>
      </w:r>
      <w:proofErr w:type="spellStart"/>
      <w:r>
        <w:rPr>
          <w:rFonts w:ascii="Times New Roman" w:hAnsi="Times New Roman" w:cs="Times New Roman"/>
          <w:color w:val="000000"/>
          <w:sz w:val="24"/>
          <w:szCs w:val="24"/>
        </w:rPr>
        <w:t>propylthiouracil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Blocks reuptake of thyroid hormone in the liver</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Destroys hormone in the thyroid gland</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synthesis of hormone in the thyroid gland</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Blocks synthesis of hormone in the thyroid gland</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assisting with the care of a patient with hyperthyroidism, the nurse will:</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cool environment.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anticipate</w:t>
            </w:r>
            <w:proofErr w:type="gramEnd"/>
            <w:r>
              <w:rPr>
                <w:rFonts w:ascii="Times New Roman" w:hAnsi="Times New Roman" w:cs="Times New Roman"/>
                <w:color w:val="000000"/>
                <w:sz w:val="24"/>
                <w:szCs w:val="24"/>
              </w:rPr>
              <w:t xml:space="preserve"> ordering a low calorie diet.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daily caffeine intake.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intake of bran products.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transcribes a new order for </w:t>
      </w:r>
      <w:proofErr w:type="spellStart"/>
      <w:r>
        <w:rPr>
          <w:rFonts w:ascii="Times New Roman" w:hAnsi="Times New Roman" w:cs="Times New Roman"/>
          <w:color w:val="000000"/>
          <w:sz w:val="24"/>
          <w:szCs w:val="24"/>
        </w:rPr>
        <w:t>liothyronine</w:t>
      </w:r>
      <w:proofErr w:type="spellEnd"/>
      <w:r>
        <w:rPr>
          <w:rFonts w:ascii="Times New Roman" w:hAnsi="Times New Roman" w:cs="Times New Roman"/>
          <w:color w:val="000000"/>
          <w:sz w:val="24"/>
          <w:szCs w:val="24"/>
        </w:rPr>
        <w:t xml:space="preserve"> for a patient diagnosed with hypothyroidism. When educating the patient about this medication, the nurse will include that:</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onset of action is slower than that of levothyroxine.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it</w:t>
            </w:r>
            <w:proofErr w:type="gramEnd"/>
            <w:r>
              <w:rPr>
                <w:rFonts w:ascii="Times New Roman" w:hAnsi="Times New Roman" w:cs="Times New Roman"/>
                <w:color w:val="000000"/>
                <w:sz w:val="24"/>
                <w:szCs w:val="24"/>
              </w:rPr>
              <w:t xml:space="preserve"> is safe for patients with cardiovascular disease to take.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adverse</w:t>
            </w:r>
            <w:proofErr w:type="gramEnd"/>
            <w:r>
              <w:rPr>
                <w:rFonts w:ascii="Times New Roman" w:hAnsi="Times New Roman" w:cs="Times New Roman"/>
                <w:color w:val="000000"/>
                <w:sz w:val="24"/>
                <w:szCs w:val="24"/>
              </w:rPr>
              <w:t xml:space="preserve"> effects may occur up to 3 weeks after changes in therapy have been initiated.</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symptoms</w:t>
            </w:r>
            <w:proofErr w:type="gramEnd"/>
            <w:r>
              <w:rPr>
                <w:rFonts w:ascii="Times New Roman" w:hAnsi="Times New Roman" w:cs="Times New Roman"/>
                <w:color w:val="000000"/>
                <w:sz w:val="24"/>
                <w:szCs w:val="24"/>
              </w:rPr>
              <w:t xml:space="preserve"> of adverse effects include tachycardia and weight gain.</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Medications ordered on a patient with hypothyroidism include </w:t>
      </w:r>
      <w:proofErr w:type="spellStart"/>
      <w:r>
        <w:rPr>
          <w:rFonts w:ascii="Times New Roman" w:hAnsi="Times New Roman" w:cs="Times New Roman"/>
          <w:color w:val="000000"/>
          <w:sz w:val="24"/>
          <w:szCs w:val="24"/>
        </w:rPr>
        <w:t>liotrix</w:t>
      </w:r>
      <w:proofErr w:type="spellEnd"/>
      <w:r>
        <w:rPr>
          <w:rFonts w:ascii="Times New Roman" w:hAnsi="Times New Roman" w:cs="Times New Roman"/>
          <w:color w:val="000000"/>
          <w:sz w:val="24"/>
          <w:szCs w:val="24"/>
        </w:rPr>
        <w:t xml:space="preserve"> and </w:t>
      </w:r>
      <w:proofErr w:type="spellStart"/>
      <w:r>
        <w:rPr>
          <w:rFonts w:ascii="Times New Roman" w:hAnsi="Times New Roman" w:cs="Times New Roman"/>
          <w:color w:val="000000"/>
          <w:sz w:val="24"/>
          <w:szCs w:val="24"/>
        </w:rPr>
        <w:t>cholestyramine</w:t>
      </w:r>
      <w:proofErr w:type="spellEnd"/>
      <w:r>
        <w:rPr>
          <w:rFonts w:ascii="Times New Roman" w:hAnsi="Times New Roman" w:cs="Times New Roman"/>
          <w:color w:val="000000"/>
          <w:sz w:val="24"/>
          <w:szCs w:val="24"/>
        </w:rPr>
        <w:t xml:space="preserve">. The nurse administers the dose of </w:t>
      </w:r>
      <w:proofErr w:type="spellStart"/>
      <w:r>
        <w:rPr>
          <w:rFonts w:ascii="Times New Roman" w:hAnsi="Times New Roman" w:cs="Times New Roman"/>
          <w:color w:val="000000"/>
          <w:sz w:val="24"/>
          <w:szCs w:val="24"/>
        </w:rPr>
        <w:t>liotrix</w:t>
      </w:r>
      <w:proofErr w:type="spellEnd"/>
      <w:r>
        <w:rPr>
          <w:rFonts w:ascii="Times New Roman" w:hAnsi="Times New Roman" w:cs="Times New Roman"/>
          <w:color w:val="000000"/>
          <w:sz w:val="24"/>
          <w:szCs w:val="24"/>
        </w:rPr>
        <w:t xml:space="preserve"> at 0800. When is the best time for the nurse to administer the </w:t>
      </w:r>
      <w:proofErr w:type="spellStart"/>
      <w:r>
        <w:rPr>
          <w:rFonts w:ascii="Times New Roman" w:hAnsi="Times New Roman" w:cs="Times New Roman"/>
          <w:color w:val="000000"/>
          <w:sz w:val="24"/>
          <w:szCs w:val="24"/>
        </w:rPr>
        <w:t>cholestyramine</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0700</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0800</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1000</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1200</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A patient has been on high dose corticosteroid therapy for the treatment of lupus </w:t>
      </w:r>
      <w:proofErr w:type="spellStart"/>
      <w:r>
        <w:rPr>
          <w:rFonts w:ascii="Times New Roman" w:hAnsi="Times New Roman" w:cs="Times New Roman"/>
          <w:color w:val="000000"/>
          <w:sz w:val="24"/>
          <w:szCs w:val="24"/>
        </w:rPr>
        <w:t>erythematosus</w:t>
      </w:r>
      <w:proofErr w:type="spellEnd"/>
      <w:r>
        <w:rPr>
          <w:rFonts w:ascii="Times New Roman" w:hAnsi="Times New Roman" w:cs="Times New Roman"/>
          <w:color w:val="000000"/>
          <w:sz w:val="24"/>
          <w:szCs w:val="24"/>
        </w:rPr>
        <w:t>. In addition to monitoring electrolyte levels, which laboratory studies will the nurse monitor?</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blood count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Partial </w:t>
            </w:r>
            <w:proofErr w:type="spellStart"/>
            <w:r>
              <w:rPr>
                <w:rFonts w:ascii="Times New Roman" w:hAnsi="Times New Roman" w:cs="Times New Roman"/>
                <w:color w:val="000000"/>
                <w:sz w:val="24"/>
                <w:szCs w:val="24"/>
              </w:rPr>
              <w:t>thromboplastin</w:t>
            </w:r>
            <w:proofErr w:type="spellEnd"/>
            <w:r>
              <w:rPr>
                <w:rFonts w:ascii="Times New Roman" w:hAnsi="Times New Roman" w:cs="Times New Roman"/>
                <w:color w:val="000000"/>
                <w:sz w:val="24"/>
                <w:szCs w:val="24"/>
              </w:rPr>
              <w:t xml:space="preserve"> time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function panel</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glucose levels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A patient who has been taking glucocorticoids over the past 3 months for </w:t>
      </w:r>
      <w:proofErr w:type="spellStart"/>
      <w:r>
        <w:rPr>
          <w:rFonts w:ascii="Times New Roman" w:hAnsi="Times New Roman" w:cs="Times New Roman"/>
          <w:color w:val="000000"/>
          <w:sz w:val="24"/>
          <w:szCs w:val="24"/>
        </w:rPr>
        <w:t>Crohn’s</w:t>
      </w:r>
      <w:proofErr w:type="spellEnd"/>
      <w:r>
        <w:rPr>
          <w:rFonts w:ascii="Times New Roman" w:hAnsi="Times New Roman" w:cs="Times New Roman"/>
          <w:color w:val="000000"/>
          <w:sz w:val="24"/>
          <w:szCs w:val="24"/>
        </w:rPr>
        <w:t xml:space="preserve"> disease comes in for a follow up visit. On assessment, the nurse notes facial edema, thinning extremities, and a fatty deposition (buffalo hump) on the scapular area. The patient reports the symptoms of the </w:t>
      </w:r>
      <w:proofErr w:type="spellStart"/>
      <w:r>
        <w:rPr>
          <w:rFonts w:ascii="Times New Roman" w:hAnsi="Times New Roman" w:cs="Times New Roman"/>
          <w:color w:val="000000"/>
          <w:sz w:val="24"/>
          <w:szCs w:val="24"/>
        </w:rPr>
        <w:t>Crohn’s</w:t>
      </w:r>
      <w:proofErr w:type="spellEnd"/>
      <w:r>
        <w:rPr>
          <w:rFonts w:ascii="Times New Roman" w:hAnsi="Times New Roman" w:cs="Times New Roman"/>
          <w:color w:val="000000"/>
          <w:sz w:val="24"/>
          <w:szCs w:val="24"/>
        </w:rPr>
        <w:t xml:space="preserve"> disease are “somewhat better.” What will the nurse expect the treatment to be?</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steroid dosage by one half.</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steroid dosage.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the steroid dosage.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stop the steroid dosage.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What is the rationale for administering glucocorticoid therapy as an adjunct to chemotherapeutic agents?</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Assists with pain control</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Raises blood sugar to meet the increased metabolic needs</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Produces immunosuppression effects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Reduces </w:t>
            </w:r>
            <w:proofErr w:type="spellStart"/>
            <w:r>
              <w:rPr>
                <w:rFonts w:ascii="Times New Roman" w:hAnsi="Times New Roman" w:cs="Times New Roman"/>
                <w:color w:val="000000"/>
                <w:sz w:val="24"/>
                <w:szCs w:val="24"/>
              </w:rPr>
              <w:t>mucositis</w:t>
            </w:r>
            <w:proofErr w:type="spellEnd"/>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 patient with type 1 diabetes was prescribed a glucocorticoid for chronic obstructive pulmonary disease. Which will the nurse expect in the treatment plan?</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decrease in the amount of insulin needed</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change in the amount of insulin needed</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increase in the need for carbohydrates</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increase in the insulin needed</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Which condition would require mineralocorticoid replacement?</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Addison’s disease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Diabetes </w:t>
            </w:r>
            <w:proofErr w:type="spellStart"/>
            <w:r>
              <w:rPr>
                <w:rFonts w:ascii="Times New Roman" w:hAnsi="Times New Roman" w:cs="Times New Roman"/>
                <w:color w:val="000000"/>
                <w:sz w:val="24"/>
                <w:szCs w:val="24"/>
              </w:rPr>
              <w:t>insipidus</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Myxedema</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Glomerulonephritis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Which fluid replacement method will the nurse identify for a patient on a fluid restriction?</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Freely throughout the day and evening shift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 third of the allowed volume on each shift</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Half the volume with meals and the remainder divided among shifts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the patient desires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Which will the nurse include in the teaching plan for a patient asking about the use of salt substitutes while on </w:t>
      </w:r>
      <w:proofErr w:type="gramStart"/>
      <w:r>
        <w:rPr>
          <w:rFonts w:ascii="Times New Roman" w:hAnsi="Times New Roman" w:cs="Times New Roman"/>
          <w:color w:val="000000"/>
          <w:sz w:val="24"/>
          <w:szCs w:val="24"/>
        </w:rPr>
        <w:t>a sodium</w:t>
      </w:r>
      <w:proofErr w:type="gramEnd"/>
      <w:r>
        <w:rPr>
          <w:rFonts w:ascii="Times New Roman" w:hAnsi="Times New Roman" w:cs="Times New Roman"/>
          <w:color w:val="000000"/>
          <w:sz w:val="24"/>
          <w:szCs w:val="24"/>
        </w:rPr>
        <w:t xml:space="preserve"> restricted diet?</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Salt substitutes may be high in potassium and should be used sparingly.</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Salt substitutes are safe for unlimited use.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salty flavor is reduced, so additional amounts are needed for desired flavor.</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Salt substitutes may interact with the patient’s medications.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patient on a high dosage of corticosteroids over a period of time may develop which type of psychiatric complication?</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Lethargy</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Psychotic behaviors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Manic phases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Anxiety attacks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What is the rationale for monitoring vital signs of patients receiving corticosteroids?</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Orthostatic hypotension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Malignant hyperthermia</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Infection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is assessing a patient for adverse effects of long term glucocorticoid therapy. Which condition would most likely be present?</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Dehydration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Osteoporosis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Thrombocytopenia</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transcribes a new order for a patient for a fludrocortisone. When planning the time of administration, the nurse will schedule this medication to be given:</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breakfast and dinner.</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daily in the evening.</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before</w:t>
            </w:r>
            <w:proofErr w:type="gramEnd"/>
            <w:r>
              <w:rPr>
                <w:rFonts w:ascii="Times New Roman" w:hAnsi="Times New Roman" w:cs="Times New Roman"/>
                <w:color w:val="000000"/>
                <w:sz w:val="24"/>
                <w:szCs w:val="24"/>
              </w:rPr>
              <w:t xml:space="preserve"> meals.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lunch.</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Which statement(s) made by a patient on a corticosteroid medication show(s) a need for further education?</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increase my potassium intake.”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have to decrease my fluid intake.”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weight bearing measures.”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change position frequently.”</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A female patient with a history of endometriosis presents with bilateral lower quadrant pain reportedly at </w:t>
      </w:r>
      <w:proofErr w:type="spellStart"/>
      <w:r>
        <w:rPr>
          <w:rFonts w:ascii="Times New Roman" w:hAnsi="Times New Roman" w:cs="Times New Roman"/>
          <w:color w:val="000000"/>
          <w:sz w:val="24"/>
          <w:szCs w:val="24"/>
        </w:rPr>
        <w:t>midcycle</w:t>
      </w:r>
      <w:proofErr w:type="spellEnd"/>
      <w:r>
        <w:rPr>
          <w:rFonts w:ascii="Times New Roman" w:hAnsi="Times New Roman" w:cs="Times New Roman"/>
          <w:color w:val="000000"/>
          <w:sz w:val="24"/>
          <w:szCs w:val="24"/>
        </w:rPr>
        <w:t>. Which gonadal drug is indicated for treating symptoms of endometriosis?</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Progesterone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Androgens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Gonadotropins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What is the rationale for using an androgen as part of breast cancer treatment?</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maintenance of fat stores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promote nutrition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prevent wasting resulting from cancer growth</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palliative treatment to suppress cancer cell growth</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health of a patient receiving androgen therapy for breast cancer declines and she becomes bed bound. Which condition will this patient be at risk of developing?</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Electrolyte imbalances</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Hypercalcemia</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overload</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Which patient on oral contraceptive therapy will be at greatest risk for heart attack?</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34-year-old woman with a history of osteoporosis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28-year-old woman with a history of eczema</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36-year-old woman who smokes half a pack per day</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36-year-old woman who has a history of abnormal Pap smears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29.</w:t>
      </w:r>
      <w:r>
        <w:rPr>
          <w:rFonts w:ascii="Times New Roman" w:hAnsi="Times New Roman" w:cs="Times New Roman"/>
          <w:color w:val="000000"/>
        </w:rPr>
        <w:tab/>
      </w:r>
      <w:r>
        <w:rPr>
          <w:rFonts w:ascii="Times New Roman" w:hAnsi="Times New Roman" w:cs="Times New Roman"/>
          <w:color w:val="000000"/>
          <w:sz w:val="24"/>
          <w:szCs w:val="24"/>
        </w:rPr>
        <w:t>Which is most important for the nurse to remember when instructing the patient about treatment with gonadal hormones?</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Dosage, schedule, and adverse effects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Cost, storage, and route of administration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interactions and food interactions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Scheduling follow up appointments and lab studies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is teaching a young woman about birth control pills. For which situation will the patient need to seek immediate follow up with the health care provider?</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Breakthrough bleeding</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Missed dose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Light menstrual flow</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Which statement is true regarding androgen therapy?</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Androgen use may cause hyperglycemia.</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Androgen should be administered with food or milk to avoid gastric irritation.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Signs of masculinization will appear and are reversible.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Electrolyte imbalances are extremely rare.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Which is the most potent of the natural estrogenic hormones produced in the ovaries?</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Estradiol</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Estrone</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Estriol</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information will the nurse include when teaching a patient with seizures about estrogen therapy?</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Phenytoin reduces the effectiveness of estrogen.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 reduces the effectiveness of phenytoin.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Phenytoin may inhibit the metabolism of estrogen.</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 may inhibit the metabolism of phenytoin.</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When preparing a female patient for the endocrine changes that may occur as a result of androgen changes, the nurse will include information regarding:</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priapism</w:t>
            </w:r>
            <w:proofErr w:type="gram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voice</w:t>
            </w:r>
            <w:proofErr w:type="gramEnd"/>
            <w:r>
              <w:rPr>
                <w:rFonts w:ascii="Times New Roman" w:hAnsi="Times New Roman" w:cs="Times New Roman"/>
                <w:color w:val="000000"/>
                <w:sz w:val="24"/>
                <w:szCs w:val="24"/>
              </w:rPr>
              <w:t xml:space="preserve"> changes.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gynecomastia</w:t>
            </w:r>
            <w:proofErr w:type="spellEnd"/>
            <w:proofErr w:type="gram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retention.</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Which drug will the health care provider prescribe to soften the cervix of a woman who is at 42 weeks of gestation?</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Methylergonovine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Methergine</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Dinoprostone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Prepidil</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Betamethasone (</w:t>
            </w:r>
            <w:proofErr w:type="spellStart"/>
            <w:r>
              <w:rPr>
                <w:rFonts w:ascii="Times New Roman" w:hAnsi="Times New Roman" w:cs="Times New Roman"/>
                <w:color w:val="000000"/>
                <w:sz w:val="24"/>
                <w:szCs w:val="24"/>
              </w:rPr>
              <w:t>Celestone</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Terbutaline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Brethine</w:t>
            </w:r>
            <w:proofErr w:type="spellEnd"/>
            <w:r>
              <w:rPr>
                <w:rFonts w:ascii="Times New Roman" w:hAnsi="Times New Roman" w:cs="Times New Roman"/>
                <w:color w:val="000000"/>
                <w:sz w:val="24"/>
                <w:szCs w:val="24"/>
              </w:rPr>
              <w:t>)</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For which reason will betamethasone IM be administered to the mother in premature labor?</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stop uterine contractions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prevent precipitous labor</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stimulate lung maturity in the fetus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stimulate prolactin to enhance breastfeeding</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26-year-old patient with preeclampsia is receiving IV magnesium sulfate. The 1400 assessment includes blood pressure, 100/70 mm Hg; respiration, 10; fetal heart tone, 100/min; urine output, 20 mL/</w:t>
      </w:r>
      <w:proofErr w:type="spellStart"/>
      <w:r>
        <w:rPr>
          <w:rFonts w:ascii="Times New Roman" w:hAnsi="Times New Roman" w:cs="Times New Roman"/>
          <w:color w:val="000000"/>
          <w:sz w:val="24"/>
          <w:szCs w:val="24"/>
        </w:rPr>
        <w:t>hr</w:t>
      </w:r>
      <w:proofErr w:type="spellEnd"/>
      <w:r>
        <w:rPr>
          <w:rFonts w:ascii="Times New Roman" w:hAnsi="Times New Roman" w:cs="Times New Roman"/>
          <w:color w:val="000000"/>
          <w:sz w:val="24"/>
          <w:szCs w:val="24"/>
        </w:rPr>
        <w:t>; and absent patellar reflex. Which is the priority nursing action?</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IV magnesium sulfate to half the dose and reassess the patient and fetus in 15 minutes.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the IV magnesium sulfate and contact the health care provider.</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the patient on her left side and administer oxygen.</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Stop the IV magnesium sulfate and administer calcium </w:t>
            </w:r>
            <w:proofErr w:type="spellStart"/>
            <w:r>
              <w:rPr>
                <w:rFonts w:ascii="Times New Roman" w:hAnsi="Times New Roman" w:cs="Times New Roman"/>
                <w:color w:val="000000"/>
                <w:sz w:val="24"/>
                <w:szCs w:val="24"/>
              </w:rPr>
              <w:t>gluconate</w:t>
            </w:r>
            <w:proofErr w:type="spellEnd"/>
            <w:r>
              <w:rPr>
                <w:rFonts w:ascii="Times New Roman" w:hAnsi="Times New Roman" w:cs="Times New Roman"/>
                <w:color w:val="000000"/>
                <w:sz w:val="24"/>
                <w:szCs w:val="24"/>
              </w:rPr>
              <w:t xml:space="preserve"> 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 xml:space="preserve"> IV over 3 minutes.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drug is administered after delivery to reduce the risk of postpartum hemorrhage after the placenta has been delivered?</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Oxytocin (Pitocin)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Magnesium sulfate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K</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Dopamine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A 36-week </w:t>
      </w:r>
      <w:proofErr w:type="spellStart"/>
      <w:r>
        <w:rPr>
          <w:rFonts w:ascii="Times New Roman" w:hAnsi="Times New Roman" w:cs="Times New Roman"/>
          <w:color w:val="000000"/>
          <w:sz w:val="24"/>
          <w:szCs w:val="24"/>
        </w:rPr>
        <w:t>primigravida</w:t>
      </w:r>
      <w:proofErr w:type="spellEnd"/>
      <w:r>
        <w:rPr>
          <w:rFonts w:ascii="Times New Roman" w:hAnsi="Times New Roman" w:cs="Times New Roman"/>
          <w:color w:val="000000"/>
          <w:sz w:val="24"/>
          <w:szCs w:val="24"/>
        </w:rPr>
        <w:t xml:space="preserve"> patient has been admitted to the unit with a blood pressure of 200/120 mm Hg, severe headache, and edema. Which medication does the nurse anticipate that the health care provider will order?</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Nifedipine</w:t>
            </w:r>
            <w:proofErr w:type="spellEnd"/>
            <w:r>
              <w:rPr>
                <w:rFonts w:ascii="Times New Roman" w:hAnsi="Times New Roman" w:cs="Times New Roman"/>
                <w:color w:val="000000"/>
                <w:sz w:val="24"/>
                <w:szCs w:val="24"/>
              </w:rPr>
              <w:t xml:space="preserve"> (Procardia)</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Furosemide (Lasix)</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Magnesium sulfate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Terbutaline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Brethine</w:t>
            </w:r>
            <w:proofErr w:type="spellEnd"/>
            <w:r>
              <w:rPr>
                <w:rFonts w:ascii="Times New Roman" w:hAnsi="Times New Roman" w:cs="Times New Roman"/>
                <w:color w:val="000000"/>
                <w:sz w:val="24"/>
                <w:szCs w:val="24"/>
              </w:rPr>
              <w:t>)</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Which drug is administered when a patient is experiencing premature labor?</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Magnesium sulfate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Oxytocin (Pitocin)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Levonorgestrel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Mirena</w:t>
            </w:r>
            <w:proofErr w:type="spellEnd"/>
            <w:r>
              <w:rPr>
                <w:rFonts w:ascii="Times New Roman" w:hAnsi="Times New Roman" w:cs="Times New Roman"/>
                <w:color w:val="000000"/>
                <w:sz w:val="24"/>
                <w:szCs w:val="24"/>
              </w:rPr>
              <w:t>)</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Terbutaline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Brethine</w:t>
            </w:r>
            <w:proofErr w:type="spellEnd"/>
            <w:r>
              <w:rPr>
                <w:rFonts w:ascii="Times New Roman" w:hAnsi="Times New Roman" w:cs="Times New Roman"/>
                <w:color w:val="000000"/>
                <w:sz w:val="24"/>
                <w:szCs w:val="24"/>
              </w:rPr>
              <w:t>)</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A patient is a </w:t>
      </w:r>
      <w:proofErr w:type="spellStart"/>
      <w:r>
        <w:rPr>
          <w:rFonts w:ascii="Times New Roman" w:hAnsi="Times New Roman" w:cs="Times New Roman"/>
          <w:color w:val="000000"/>
          <w:sz w:val="24"/>
          <w:szCs w:val="24"/>
        </w:rPr>
        <w:t>gravida</w:t>
      </w:r>
      <w:proofErr w:type="spellEnd"/>
      <w:r>
        <w:rPr>
          <w:rFonts w:ascii="Times New Roman" w:hAnsi="Times New Roman" w:cs="Times New Roman"/>
          <w:color w:val="000000"/>
          <w:sz w:val="24"/>
          <w:szCs w:val="24"/>
        </w:rPr>
        <w:t xml:space="preserve"> 1, Rh-negative woman at a 28 weeks’ gestation. The father of her child is Rh positive. The mother is asking the nurse about the effect on her unborn child of </w:t>
      </w:r>
      <w:proofErr w:type="spellStart"/>
      <w:r>
        <w:rPr>
          <w:rFonts w:ascii="Times New Roman" w:hAnsi="Times New Roman" w:cs="Times New Roman"/>
          <w:color w:val="000000"/>
          <w:sz w:val="24"/>
          <w:szCs w:val="24"/>
        </w:rPr>
        <w:t>RhoGAM</w:t>
      </w:r>
      <w:proofErr w:type="spellEnd"/>
      <w:r>
        <w:rPr>
          <w:rFonts w:ascii="Times New Roman" w:hAnsi="Times New Roman" w:cs="Times New Roman"/>
          <w:color w:val="000000"/>
          <w:sz w:val="24"/>
          <w:szCs w:val="24"/>
        </w:rPr>
        <w:t xml:space="preserve"> that has been ordered. What is the nurse’s best reply?</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child will do well after birth once transfusions are administered.”</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“If the baby is Rh negative at birth, he or she will need </w:t>
            </w:r>
            <w:proofErr w:type="spellStart"/>
            <w:r>
              <w:rPr>
                <w:rFonts w:ascii="Times New Roman" w:hAnsi="Times New Roman" w:cs="Times New Roman"/>
                <w:color w:val="000000"/>
                <w:sz w:val="24"/>
                <w:szCs w:val="24"/>
              </w:rPr>
              <w:t>RhoGAM</w:t>
            </w:r>
            <w:proofErr w:type="spellEnd"/>
            <w:r>
              <w:rPr>
                <w:rFonts w:ascii="Times New Roman" w:hAnsi="Times New Roman" w:cs="Times New Roman"/>
                <w:color w:val="000000"/>
                <w:sz w:val="24"/>
                <w:szCs w:val="24"/>
              </w:rPr>
              <w:t xml:space="preserve"> also.”</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RhoGAM</w:t>
            </w:r>
            <w:proofErr w:type="spellEnd"/>
            <w:r>
              <w:rPr>
                <w:rFonts w:ascii="Times New Roman" w:hAnsi="Times New Roman" w:cs="Times New Roman"/>
                <w:color w:val="000000"/>
                <w:sz w:val="24"/>
                <w:szCs w:val="24"/>
              </w:rPr>
              <w:t xml:space="preserve"> kills antibodies you make, so your child will be protected.”</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“Your baby may be Rh positive and cause you to make antibodies. These won’t affect this baby, but could affect future children if </w:t>
            </w:r>
            <w:proofErr w:type="spellStart"/>
            <w:r>
              <w:rPr>
                <w:rFonts w:ascii="Times New Roman" w:hAnsi="Times New Roman" w:cs="Times New Roman"/>
                <w:color w:val="000000"/>
                <w:sz w:val="24"/>
                <w:szCs w:val="24"/>
              </w:rPr>
              <w:t>RhoGAM</w:t>
            </w:r>
            <w:proofErr w:type="spellEnd"/>
            <w:r>
              <w:rPr>
                <w:rFonts w:ascii="Times New Roman" w:hAnsi="Times New Roman" w:cs="Times New Roman"/>
                <w:color w:val="000000"/>
                <w:sz w:val="24"/>
                <w:szCs w:val="24"/>
              </w:rPr>
              <w:t xml:space="preserve"> isn’t given.”</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Which drug will the nurse administer to prevent neonatal conjunctivitis in the newborn?</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Silver nitrate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Dexamethasone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Erythromycin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K</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emergency drug must be available when caring for a patient receiving magnesium sulfate?</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Naloxone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Calcium </w:t>
            </w:r>
            <w:proofErr w:type="spellStart"/>
            <w:r>
              <w:rPr>
                <w:rFonts w:ascii="Times New Roman" w:hAnsi="Times New Roman" w:cs="Times New Roman"/>
                <w:color w:val="000000"/>
                <w:sz w:val="24"/>
                <w:szCs w:val="24"/>
              </w:rPr>
              <w:t>gluconate</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Dextrose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Dopamine</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Which test would the nurse anticipate to be done to determine if preterm labor is present in a patient whose symptoms are questionable?</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Sonogram</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Fetal </w:t>
            </w:r>
            <w:proofErr w:type="spellStart"/>
            <w:r>
              <w:rPr>
                <w:rFonts w:ascii="Times New Roman" w:hAnsi="Times New Roman" w:cs="Times New Roman"/>
                <w:color w:val="000000"/>
                <w:sz w:val="24"/>
                <w:szCs w:val="24"/>
              </w:rPr>
              <w:t>fibronectin</w:t>
            </w:r>
            <w:proofErr w:type="spellEnd"/>
            <w:r>
              <w:rPr>
                <w:rFonts w:ascii="Times New Roman" w:hAnsi="Times New Roman" w:cs="Times New Roman"/>
                <w:color w:val="000000"/>
                <w:sz w:val="24"/>
                <w:szCs w:val="24"/>
              </w:rPr>
              <w:t xml:space="preserve"> test</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Amniocentesis</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Doppler study</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Which is characterized by seizures?</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 induced hypertension</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Preeclampsia</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Eclampsia</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Premature rupture of membranes</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Which medication is used to treat a patient with atonic uterus?</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Estradiol</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Ergonovine</w:t>
            </w:r>
            <w:proofErr w:type="spellEnd"/>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Ergotamine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Egophony</w:t>
            </w:r>
            <w:proofErr w:type="spellEnd"/>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A woman is 32 weeks pregnant and has been examined by the health care provider on June 1. She is scheduling her next appointment. The most appropriate day for the nurse to schedule the appointment is:</w:t>
      </w:r>
    </w:p>
    <w:tbl>
      <w:tblPr>
        <w:tblW w:w="0" w:type="auto"/>
        <w:tblCellMar>
          <w:left w:w="45" w:type="dxa"/>
          <w:right w:w="45" w:type="dxa"/>
        </w:tblCellMar>
        <w:tblLook w:val="0000" w:firstRow="0" w:lastRow="0" w:firstColumn="0" w:lastColumn="0" w:noHBand="0" w:noVBand="0"/>
      </w:tblPr>
      <w:tblGrid>
        <w:gridCol w:w="365"/>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June 9.</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June 16.</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June 30.</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July 7.</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nurse administers hydralazine IV to control the blood pressure of a woman diagnosed with preeclampsia. If the nurse administered this medication at 0800, the next assessment of blood pressure should occur at:</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0803.</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0815.</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0830.</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1000.</w:t>
            </w:r>
          </w:p>
        </w:tc>
      </w:tr>
    </w:tbl>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44F6A" w:rsidRDefault="00344F6A" w:rsidP="00344F6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44F6A" w:rsidRDefault="00344F6A" w:rsidP="00344F6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When caring for the neonate immediately following delivery, the priority nursing diagnosis will be:</w:t>
      </w:r>
    </w:p>
    <w:tbl>
      <w:tblPr>
        <w:tblW w:w="0" w:type="auto"/>
        <w:tblCellMar>
          <w:left w:w="45" w:type="dxa"/>
          <w:right w:w="45" w:type="dxa"/>
        </w:tblCellMar>
        <w:tblLook w:val="0000" w:firstRow="0" w:lastRow="0" w:firstColumn="0" w:lastColumn="0" w:noHBand="0" w:noVBand="0"/>
      </w:tblPr>
      <w:tblGrid>
        <w:gridCol w:w="360"/>
        <w:gridCol w:w="8100"/>
      </w:tblGrid>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bleeding.</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body temperature.</w:t>
            </w:r>
          </w:p>
        </w:tc>
      </w:tr>
      <w:tr w:rsidR="00344F6A">
        <w:tc>
          <w:tcPr>
            <w:tcW w:w="360" w:type="dxa"/>
            <w:tcBorders>
              <w:top w:val="nil"/>
              <w:left w:val="nil"/>
              <w:bottom w:val="nil"/>
              <w:right w:val="nil"/>
            </w:tcBorders>
          </w:tcPr>
          <w:p w:rsidR="00344F6A" w:rsidRDefault="00164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44F6A">
              <w:rPr>
                <w:rFonts w:ascii="Times New Roman" w:hAnsi="Times New Roman" w:cs="Times New Roman"/>
                <w:color w:val="000000"/>
              </w:rPr>
              <w:t>c.</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ineffective</w:t>
            </w:r>
            <w:proofErr w:type="gramEnd"/>
            <w:r>
              <w:rPr>
                <w:rFonts w:ascii="Times New Roman" w:hAnsi="Times New Roman" w:cs="Times New Roman"/>
                <w:color w:val="000000"/>
                <w:sz w:val="24"/>
                <w:szCs w:val="24"/>
              </w:rPr>
              <w:t xml:space="preserve"> airway clearance.</w:t>
            </w:r>
          </w:p>
        </w:tc>
      </w:tr>
      <w:tr w:rsidR="00344F6A">
        <w:tc>
          <w:tcPr>
            <w:tcW w:w="36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44F6A" w:rsidRDefault="00344F6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infection.</w:t>
            </w:r>
          </w:p>
        </w:tc>
      </w:tr>
    </w:tbl>
    <w:p w:rsidR="00C562BD" w:rsidRDefault="00C562BD" w:rsidP="00C562BD">
      <w:bookmarkStart w:id="0" w:name="_GoBack"/>
      <w:bookmarkEnd w:id="0"/>
    </w:p>
    <w:sectPr w:rsidR="00C562BD"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6A"/>
    <w:rsid w:val="00164CDC"/>
    <w:rsid w:val="00344F6A"/>
    <w:rsid w:val="008C3F4D"/>
    <w:rsid w:val="00C562BD"/>
    <w:rsid w:val="00C92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2045</Words>
  <Characters>11659</Characters>
  <Application>Microsoft Office Word</Application>
  <DocSecurity>0</DocSecurity>
  <Lines>97</Lines>
  <Paragraphs>27</Paragraphs>
  <ScaleCrop>false</ScaleCrop>
  <Company>Hewlett-Packard</Company>
  <LinksUpToDate>false</LinksUpToDate>
  <CharactersWithSpaces>13677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2015-12-10T13:27:00Z</dcterms:created>
  <dcterms:modified xsi:type="dcterms:W3CDTF">2015-12-11T00:10:00Z</dcterms:modified>
</cp:coreProperties>
</file>